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7F9" w:rsidRPr="00DC4FFA" w:rsidRDefault="00D73E27" w:rsidP="00D73E27">
      <w:pPr>
        <w:spacing w:after="0" w:line="240" w:lineRule="auto"/>
        <w:ind w:right="-1"/>
        <w:jc w:val="center"/>
        <w:rPr>
          <w:rFonts w:ascii="Constantia" w:hAnsi="Constantia"/>
          <w:b/>
          <w:bCs/>
          <w:sz w:val="24"/>
          <w:szCs w:val="24"/>
        </w:rPr>
      </w:pPr>
      <w:r w:rsidRPr="00DC4FFA">
        <w:rPr>
          <w:rFonts w:ascii="Constantia" w:hAnsi="Constantia"/>
          <w:b/>
          <w:bCs/>
          <w:sz w:val="24"/>
          <w:szCs w:val="24"/>
        </w:rPr>
        <w:t>Taller de Mitología</w:t>
      </w:r>
    </w:p>
    <w:p w:rsidR="00DC4FFA" w:rsidRDefault="00DC4FFA" w:rsidP="00D73E27">
      <w:pPr>
        <w:spacing w:after="0" w:line="240" w:lineRule="auto"/>
        <w:ind w:right="-1"/>
        <w:jc w:val="center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Diosas y mortales indómitas en el Museo del Prado</w:t>
      </w:r>
    </w:p>
    <w:p w:rsidR="00DC4FFA" w:rsidRDefault="00DC4FFA" w:rsidP="00D73E27">
      <w:pPr>
        <w:spacing w:after="0" w:line="240" w:lineRule="auto"/>
        <w:ind w:right="-1"/>
        <w:jc w:val="center"/>
        <w:rPr>
          <w:rFonts w:ascii="Constantia" w:hAnsi="Constantia"/>
          <w:sz w:val="24"/>
          <w:szCs w:val="24"/>
        </w:rPr>
      </w:pPr>
    </w:p>
    <w:p w:rsidR="00DC4FFA" w:rsidRPr="00DC4FFA" w:rsidRDefault="00DC4FFA" w:rsidP="00D73E27">
      <w:pPr>
        <w:spacing w:after="0" w:line="240" w:lineRule="auto"/>
        <w:ind w:right="-1"/>
        <w:jc w:val="center"/>
        <w:rPr>
          <w:rFonts w:ascii="Constantia" w:hAnsi="Constantia"/>
          <w:sz w:val="24"/>
          <w:szCs w:val="24"/>
        </w:rPr>
      </w:pPr>
    </w:p>
    <w:p w:rsidR="00E9160A" w:rsidRDefault="00DC4FFA" w:rsidP="00E9160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Ta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ller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dirigido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principalmente a 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profesores de Secundaria que quieran realizar itinerarios mitológicos en el Museo del Prado con sus estudiantes. El hilo conductor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s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on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las mujeres indómitas del mundo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clásico 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representadas en pinturas del Museo. Abordaremos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, por ello,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historias de diosas y mortales que 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no acept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e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n 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la seguridad de lo establecido 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(Artemis</w:t>
      </w:r>
      <w:r w:rsidR="005623A1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a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y Atalanta) ni se somet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a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n a 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la injusticia que se l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e</w:t>
      </w:r>
      <w:r w:rsidRPr="00DC4FF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s infringe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(Deméter, </w:t>
      </w:r>
      <w:proofErr w:type="spellStart"/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Prócne</w:t>
      </w:r>
      <w:proofErr w:type="spellEnd"/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y Eris)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. </w:t>
      </w:r>
    </w:p>
    <w:p w:rsidR="006F6A49" w:rsidRDefault="00DC4FFA" w:rsidP="00E9160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El taller se inicia con el análisis de cinco pinturas de 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la mano de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Ruben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s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o de uno de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sus mejores colaboradores</w:t>
      </w:r>
      <w:r w:rsid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, </w:t>
      </w: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Jordaens. 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La pertenencia de todos los ejemplos a la Escuela de Amberes del siglo XVII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,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permitirá entender la importancia de las fuentes para los pintores de entonces, las estrategias narrativas que trasladan el relato escrito y la proyección de la mentalidad de la época en la plasmación visual del mito. Cada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uno de los 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ponente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s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</w:t>
      </w:r>
      <w:r w:rsid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que colaboran en el taller </w:t>
      </w:r>
      <w:r w:rsidR="006F6A49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co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mentará brevemente </w:t>
      </w:r>
      <w:r w:rsid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un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 cuadro y posteriormente tendremos un coloquio con los asistentes, para rastrear </w:t>
      </w:r>
      <w:r w:rsidR="003C22E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el significado profundo de las historias comentadas y </w:t>
      </w:r>
      <w:r w:rsidR="00E9160A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 xml:space="preserve">las resonancias que tienen en la actualidad y que pueden conectar con los estudiantes de bachiller. </w:t>
      </w:r>
    </w:p>
    <w:p w:rsidR="00741CA0" w:rsidRDefault="00741CA0" w:rsidP="00E9160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741CA0">
      <w:pPr>
        <w:shd w:val="clear" w:color="auto" w:fill="FFFFFF"/>
        <w:spacing w:after="0" w:line="240" w:lineRule="auto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t>Pinturas del recorrido:</w:t>
      </w:r>
    </w:p>
    <w:p w:rsidR="00741CA0" w:rsidRDefault="00741CA0" w:rsidP="00741CA0">
      <w:pPr>
        <w:shd w:val="clear" w:color="auto" w:fill="FFFFFF"/>
        <w:spacing w:after="0" w:line="240" w:lineRule="auto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741CA0">
      <w:pPr>
        <w:shd w:val="clear" w:color="auto" w:fill="FFFFFF"/>
        <w:spacing w:after="0" w:line="240" w:lineRule="auto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741CA0">
      <w:pPr>
        <w:shd w:val="clear" w:color="auto" w:fill="FFFFFF"/>
        <w:spacing w:after="0" w:line="240" w:lineRule="auto"/>
        <w:ind w:left="851"/>
        <w:jc w:val="both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 w:rsidRP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drawing>
          <wp:inline distT="0" distB="0" distL="0" distR="0" wp14:anchorId="6E44345D" wp14:editId="2B86582E">
            <wp:extent cx="4272942" cy="4012163"/>
            <wp:effectExtent l="0" t="0" r="0" b="1270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D912FDA9-4421-9DD2-2233-20FBCD9177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D912FDA9-4421-9DD2-2233-20FBCD9177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5678" cy="402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0E7" w:rsidRDefault="005460E7" w:rsidP="005623A1">
      <w:pPr>
        <w:spacing w:after="0"/>
        <w:ind w:left="1843"/>
        <w:rPr>
          <w:rFonts w:ascii="Times New Roman" w:hAnsi="Times New Roman" w:cs="Times New Roman"/>
          <w:sz w:val="20"/>
          <w:szCs w:val="20"/>
        </w:rPr>
      </w:pPr>
    </w:p>
    <w:p w:rsidR="00DC4FFA" w:rsidRPr="005623A1" w:rsidRDefault="005623A1" w:rsidP="00585740">
      <w:pPr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Pedro Pablo Rubens y taller, </w:t>
      </w:r>
      <w:r w:rsidRPr="005623A1">
        <w:rPr>
          <w:rFonts w:ascii="Times New Roman" w:hAnsi="Times New Roman" w:cs="Times New Roman"/>
          <w:i/>
          <w:iCs/>
          <w:sz w:val="20"/>
          <w:szCs w:val="20"/>
        </w:rPr>
        <w:t>Diana</w:t>
      </w:r>
      <w:r w:rsidR="005460E7">
        <w:rPr>
          <w:rFonts w:ascii="Times New Roman" w:hAnsi="Times New Roman" w:cs="Times New Roman"/>
          <w:i/>
          <w:iCs/>
          <w:sz w:val="20"/>
          <w:szCs w:val="20"/>
        </w:rPr>
        <w:t xml:space="preserve"> cazadora</w:t>
      </w:r>
      <w:r>
        <w:rPr>
          <w:rFonts w:ascii="Times New Roman" w:hAnsi="Times New Roman" w:cs="Times New Roman"/>
          <w:sz w:val="20"/>
          <w:szCs w:val="20"/>
        </w:rPr>
        <w:t>,</w:t>
      </w:r>
      <w:r w:rsidR="005460E7">
        <w:rPr>
          <w:rFonts w:ascii="Times New Roman" w:hAnsi="Times New Roman" w:cs="Times New Roman"/>
          <w:sz w:val="20"/>
          <w:szCs w:val="20"/>
        </w:rPr>
        <w:t xml:space="preserve"> h. 1620,</w:t>
      </w:r>
      <w:r>
        <w:rPr>
          <w:rFonts w:ascii="Times New Roman" w:hAnsi="Times New Roman" w:cs="Times New Roman"/>
          <w:sz w:val="20"/>
          <w:szCs w:val="20"/>
        </w:rPr>
        <w:t xml:space="preserve"> Madrid, Museo del Prado</w:t>
      </w:r>
    </w:p>
    <w:p w:rsidR="00741CA0" w:rsidRDefault="00741CA0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 w:rsidRP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lastRenderedPageBreak/>
        <w:drawing>
          <wp:inline distT="0" distB="0" distL="0" distR="0" wp14:anchorId="31C942BD" wp14:editId="00C62964">
            <wp:extent cx="5400040" cy="3431540"/>
            <wp:effectExtent l="0" t="0" r="0" b="0"/>
            <wp:docPr id="1817049361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F89A06B1-4F97-FB6C-7D03-E9086D53B4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F89A06B1-4F97-FB6C-7D03-E9086D53B4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0E7" w:rsidRDefault="005460E7" w:rsidP="005623A1">
      <w:pPr>
        <w:spacing w:after="0"/>
        <w:ind w:left="1843"/>
        <w:rPr>
          <w:rFonts w:ascii="Times New Roman" w:hAnsi="Times New Roman" w:cs="Times New Roman"/>
          <w:sz w:val="20"/>
          <w:szCs w:val="20"/>
        </w:rPr>
      </w:pPr>
    </w:p>
    <w:p w:rsidR="005623A1" w:rsidRPr="005623A1" w:rsidRDefault="005623A1" w:rsidP="00585740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Jacques Jordaens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Meleagro y Atalanta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460E7">
        <w:rPr>
          <w:rFonts w:ascii="Times New Roman" w:hAnsi="Times New Roman" w:cs="Times New Roman"/>
          <w:sz w:val="20"/>
          <w:szCs w:val="20"/>
        </w:rPr>
        <w:t xml:space="preserve">1620-23, </w:t>
      </w:r>
      <w:r>
        <w:rPr>
          <w:rFonts w:ascii="Times New Roman" w:hAnsi="Times New Roman" w:cs="Times New Roman"/>
          <w:sz w:val="20"/>
          <w:szCs w:val="20"/>
        </w:rPr>
        <w:t>Madrid, Museo del Prado</w:t>
      </w:r>
    </w:p>
    <w:p w:rsidR="00741CA0" w:rsidRDefault="00741CA0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741CA0" w:rsidRDefault="00741CA0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  <w:r w:rsidRPr="00741CA0"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  <w:drawing>
          <wp:inline distT="0" distB="0" distL="0" distR="0" wp14:anchorId="05A662F2" wp14:editId="2597CEF9">
            <wp:extent cx="5400040" cy="3942080"/>
            <wp:effectExtent l="0" t="0" r="0" b="0"/>
            <wp:docPr id="1977167719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6AD31AE-15FD-E63A-D415-F16BA5C45A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56AD31AE-15FD-E63A-D415-F16BA5C45A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019" t="2551" r="1988" b="2161"/>
                    <a:stretch/>
                  </pic:blipFill>
                  <pic:spPr>
                    <a:xfrm>
                      <a:off x="0" y="0"/>
                      <a:ext cx="540004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0E7" w:rsidRDefault="005460E7" w:rsidP="005623A1">
      <w:pPr>
        <w:spacing w:after="0"/>
        <w:ind w:left="1843"/>
        <w:rPr>
          <w:rFonts w:ascii="Times New Roman" w:hAnsi="Times New Roman" w:cs="Times New Roman"/>
          <w:sz w:val="20"/>
          <w:szCs w:val="20"/>
        </w:rPr>
      </w:pPr>
    </w:p>
    <w:p w:rsidR="005623A1" w:rsidRPr="005623A1" w:rsidRDefault="00585740" w:rsidP="00585740">
      <w:pPr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Pedro Pablo </w:t>
      </w:r>
      <w:r w:rsidR="005623A1">
        <w:rPr>
          <w:rFonts w:ascii="Times New Roman" w:hAnsi="Times New Roman" w:cs="Times New Roman"/>
          <w:sz w:val="20"/>
          <w:szCs w:val="20"/>
        </w:rPr>
        <w:t xml:space="preserve">Rubens y taller, </w:t>
      </w:r>
      <w:r w:rsidR="005460E7">
        <w:rPr>
          <w:rFonts w:ascii="Times New Roman" w:hAnsi="Times New Roman" w:cs="Times New Roman"/>
          <w:i/>
          <w:iCs/>
          <w:sz w:val="20"/>
          <w:szCs w:val="20"/>
        </w:rPr>
        <w:t>El banquete de Tereo</w:t>
      </w:r>
      <w:r w:rsidR="005623A1">
        <w:rPr>
          <w:rFonts w:ascii="Times New Roman" w:hAnsi="Times New Roman" w:cs="Times New Roman"/>
          <w:sz w:val="20"/>
          <w:szCs w:val="20"/>
        </w:rPr>
        <w:t xml:space="preserve">, </w:t>
      </w:r>
      <w:r w:rsidR="005460E7">
        <w:rPr>
          <w:rFonts w:ascii="Times New Roman" w:hAnsi="Times New Roman" w:cs="Times New Roman"/>
          <w:sz w:val="20"/>
          <w:szCs w:val="20"/>
        </w:rPr>
        <w:t xml:space="preserve">1636-38, </w:t>
      </w:r>
      <w:r w:rsidR="005623A1">
        <w:rPr>
          <w:rFonts w:ascii="Times New Roman" w:hAnsi="Times New Roman" w:cs="Times New Roman"/>
          <w:sz w:val="20"/>
          <w:szCs w:val="20"/>
        </w:rPr>
        <w:t>Madrid, Museo del Prado</w:t>
      </w:r>
    </w:p>
    <w:p w:rsidR="00DC4FFA" w:rsidRPr="00DC4FFA" w:rsidRDefault="00DC4FFA" w:rsidP="00DC4FFA">
      <w:pPr>
        <w:shd w:val="clear" w:color="auto" w:fill="FFFFFF"/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es-ES_tradnl"/>
        </w:rPr>
      </w:pPr>
    </w:p>
    <w:p w:rsidR="00DC4FFA" w:rsidRDefault="00DC4FFA">
      <w:pPr>
        <w:rPr>
          <w:sz w:val="24"/>
          <w:szCs w:val="24"/>
        </w:rPr>
      </w:pPr>
    </w:p>
    <w:p w:rsidR="00741CA0" w:rsidRDefault="00741CA0">
      <w:pPr>
        <w:rPr>
          <w:sz w:val="24"/>
          <w:szCs w:val="24"/>
        </w:rPr>
      </w:pPr>
      <w:r w:rsidRPr="00741CA0">
        <w:rPr>
          <w:sz w:val="24"/>
          <w:szCs w:val="24"/>
        </w:rPr>
        <w:drawing>
          <wp:inline distT="0" distB="0" distL="0" distR="0" wp14:anchorId="4F89340C" wp14:editId="28398068">
            <wp:extent cx="5400040" cy="3581400"/>
            <wp:effectExtent l="0" t="0" r="0" b="0"/>
            <wp:docPr id="19421745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A9DADD76-B2B6-FCA7-AA6F-0B49E8A906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A9DADD76-B2B6-FCA7-AA6F-0B49E8A906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3A1" w:rsidRPr="005623A1" w:rsidRDefault="00585740" w:rsidP="00585740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Pedro Pablo </w:t>
      </w:r>
      <w:r w:rsidR="005623A1">
        <w:rPr>
          <w:rFonts w:ascii="Times New Roman" w:hAnsi="Times New Roman" w:cs="Times New Roman"/>
          <w:sz w:val="20"/>
          <w:szCs w:val="20"/>
        </w:rPr>
        <w:t xml:space="preserve">Rubens y taller, </w:t>
      </w:r>
      <w:r w:rsidR="005460E7">
        <w:rPr>
          <w:rFonts w:ascii="Times New Roman" w:hAnsi="Times New Roman" w:cs="Times New Roman"/>
          <w:i/>
          <w:iCs/>
          <w:sz w:val="20"/>
          <w:szCs w:val="20"/>
        </w:rPr>
        <w:t>El rapto de Proserpina</w:t>
      </w:r>
      <w:r w:rsidR="005623A1">
        <w:rPr>
          <w:rFonts w:ascii="Times New Roman" w:hAnsi="Times New Roman" w:cs="Times New Roman"/>
          <w:sz w:val="20"/>
          <w:szCs w:val="20"/>
        </w:rPr>
        <w:t xml:space="preserve">, </w:t>
      </w:r>
      <w:r w:rsidR="005460E7">
        <w:rPr>
          <w:rFonts w:ascii="Times New Roman" w:hAnsi="Times New Roman" w:cs="Times New Roman"/>
          <w:sz w:val="20"/>
          <w:szCs w:val="20"/>
        </w:rPr>
        <w:t xml:space="preserve">1636-37, </w:t>
      </w:r>
      <w:r w:rsidR="005623A1">
        <w:rPr>
          <w:rFonts w:ascii="Times New Roman" w:hAnsi="Times New Roman" w:cs="Times New Roman"/>
          <w:sz w:val="20"/>
          <w:szCs w:val="20"/>
        </w:rPr>
        <w:t>Madrid, Museo del Prado</w:t>
      </w:r>
    </w:p>
    <w:p w:rsidR="00741CA0" w:rsidRDefault="00741CA0">
      <w:pPr>
        <w:rPr>
          <w:sz w:val="24"/>
          <w:szCs w:val="24"/>
        </w:rPr>
      </w:pPr>
    </w:p>
    <w:p w:rsidR="005623A1" w:rsidRDefault="005623A1">
      <w:pPr>
        <w:rPr>
          <w:sz w:val="24"/>
          <w:szCs w:val="24"/>
        </w:rPr>
      </w:pPr>
    </w:p>
    <w:p w:rsidR="00741CA0" w:rsidRDefault="00741CA0">
      <w:pPr>
        <w:rPr>
          <w:sz w:val="24"/>
          <w:szCs w:val="24"/>
        </w:rPr>
      </w:pPr>
      <w:r w:rsidRPr="00741CA0">
        <w:rPr>
          <w:sz w:val="24"/>
          <w:szCs w:val="24"/>
        </w:rPr>
        <w:drawing>
          <wp:inline distT="0" distB="0" distL="0" distR="0" wp14:anchorId="4E9117C4" wp14:editId="38421352">
            <wp:extent cx="5400040" cy="3395345"/>
            <wp:effectExtent l="0" t="0" r="0" b="0"/>
            <wp:docPr id="1280535378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CF20DF23-9A50-6A0C-AF6D-30889FFDBC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CF20DF23-9A50-6A0C-AF6D-30889FFDBC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1330" t="1353" r="1086" b="1448"/>
                    <a:stretch/>
                  </pic:blipFill>
                  <pic:spPr>
                    <a:xfrm>
                      <a:off x="0" y="0"/>
                      <a:ext cx="540004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3A1" w:rsidRPr="005623A1" w:rsidRDefault="005623A1" w:rsidP="00585740">
      <w:pPr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585740">
        <w:rPr>
          <w:rFonts w:ascii="Times New Roman" w:hAnsi="Times New Roman" w:cs="Times New Roman"/>
          <w:sz w:val="20"/>
          <w:szCs w:val="20"/>
        </w:rPr>
        <w:t>acques J</w:t>
      </w:r>
      <w:r>
        <w:rPr>
          <w:rFonts w:ascii="Times New Roman" w:hAnsi="Times New Roman" w:cs="Times New Roman"/>
          <w:sz w:val="20"/>
          <w:szCs w:val="20"/>
        </w:rPr>
        <w:t>ordaens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623A1">
        <w:rPr>
          <w:rFonts w:ascii="Times New Roman" w:hAnsi="Times New Roman" w:cs="Times New Roman"/>
          <w:i/>
          <w:iCs/>
          <w:sz w:val="20"/>
          <w:szCs w:val="20"/>
        </w:rPr>
        <w:t>La</w:t>
      </w:r>
      <w:r>
        <w:rPr>
          <w:rFonts w:ascii="Times New Roman" w:hAnsi="Times New Roman" w:cs="Times New Roman"/>
          <w:i/>
          <w:iCs/>
          <w:sz w:val="20"/>
          <w:szCs w:val="20"/>
        </w:rPr>
        <w:t>s bodas de Tetis y Peleo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460E7">
        <w:rPr>
          <w:rFonts w:ascii="Times New Roman" w:hAnsi="Times New Roman" w:cs="Times New Roman"/>
          <w:sz w:val="20"/>
          <w:szCs w:val="20"/>
        </w:rPr>
        <w:t xml:space="preserve">1636-38, </w:t>
      </w:r>
      <w:r>
        <w:rPr>
          <w:rFonts w:ascii="Times New Roman" w:hAnsi="Times New Roman" w:cs="Times New Roman"/>
          <w:sz w:val="20"/>
          <w:szCs w:val="20"/>
        </w:rPr>
        <w:t>Madrid, Museo del Prado</w:t>
      </w:r>
    </w:p>
    <w:p w:rsidR="00741CA0" w:rsidRDefault="00741CA0">
      <w:pPr>
        <w:rPr>
          <w:sz w:val="24"/>
          <w:szCs w:val="24"/>
        </w:rPr>
      </w:pPr>
    </w:p>
    <w:p w:rsidR="00741CA0" w:rsidRDefault="00741CA0" w:rsidP="00741CA0">
      <w:pPr>
        <w:rPr>
          <w:rFonts w:ascii="Times New Roman" w:hAnsi="Times New Roman" w:cs="Times New Roman"/>
          <w:sz w:val="24"/>
          <w:szCs w:val="24"/>
        </w:rPr>
      </w:pPr>
      <w:r w:rsidRPr="00741CA0">
        <w:rPr>
          <w:rFonts w:ascii="Times New Roman" w:hAnsi="Times New Roman" w:cs="Times New Roman"/>
          <w:sz w:val="24"/>
          <w:szCs w:val="24"/>
        </w:rPr>
        <w:lastRenderedPageBreak/>
        <w:t>Ponentes:</w:t>
      </w:r>
    </w:p>
    <w:p w:rsidR="005623A1" w:rsidRPr="00741CA0" w:rsidRDefault="005623A1" w:rsidP="00741CA0">
      <w:pPr>
        <w:rPr>
          <w:rFonts w:ascii="Times New Roman" w:hAnsi="Times New Roman" w:cs="Times New Roman"/>
          <w:sz w:val="24"/>
          <w:szCs w:val="24"/>
        </w:rPr>
      </w:pP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 w:rsidRPr="00741CA0">
        <w:rPr>
          <w:rFonts w:ascii="Times New Roman" w:hAnsi="Times New Roman" w:cs="Times New Roman"/>
          <w:sz w:val="20"/>
          <w:szCs w:val="20"/>
        </w:rPr>
        <w:t>“LA DIOSA DIANA” (RUBENS Y TALLER)</w:t>
      </w: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16"/>
          <w:szCs w:val="16"/>
        </w:rPr>
      </w:pPr>
      <w:r w:rsidRPr="00741CA0">
        <w:rPr>
          <w:rFonts w:ascii="Times New Roman" w:hAnsi="Times New Roman" w:cs="Times New Roman"/>
          <w:sz w:val="16"/>
          <w:szCs w:val="16"/>
        </w:rPr>
        <w:t xml:space="preserve">JOSÉ MARÍA MAHER </w:t>
      </w:r>
      <w:r w:rsidRPr="00741CA0">
        <w:rPr>
          <w:rFonts w:ascii="Times New Roman" w:hAnsi="Times New Roman" w:cs="Times New Roman"/>
          <w:sz w:val="16"/>
          <w:szCs w:val="16"/>
        </w:rPr>
        <w:t xml:space="preserve">(LDO. </w:t>
      </w:r>
      <w:r w:rsidR="005623A1">
        <w:rPr>
          <w:rFonts w:ascii="Times New Roman" w:hAnsi="Times New Roman" w:cs="Times New Roman"/>
          <w:sz w:val="16"/>
          <w:szCs w:val="16"/>
        </w:rPr>
        <w:t>FILOLOGÍA CLÁSICA)</w:t>
      </w:r>
    </w:p>
    <w:p w:rsidR="005623A1" w:rsidRDefault="005623A1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 w:rsidRPr="00741CA0">
        <w:rPr>
          <w:rFonts w:ascii="Times New Roman" w:hAnsi="Times New Roman" w:cs="Times New Roman"/>
          <w:sz w:val="20"/>
          <w:szCs w:val="20"/>
        </w:rPr>
        <w:t>“ATALANTA Y MELEAGRO” (JORDAENS)</w:t>
      </w: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16"/>
          <w:szCs w:val="16"/>
        </w:rPr>
      </w:pPr>
      <w:r w:rsidRPr="00741CA0">
        <w:rPr>
          <w:rFonts w:ascii="Times New Roman" w:hAnsi="Times New Roman" w:cs="Times New Roman"/>
          <w:sz w:val="16"/>
          <w:szCs w:val="16"/>
        </w:rPr>
        <w:t>MARIAM VIZCAÍNO</w:t>
      </w:r>
      <w:r w:rsidRPr="00741CA0">
        <w:rPr>
          <w:rFonts w:ascii="Times New Roman" w:hAnsi="Times New Roman" w:cs="Times New Roman"/>
          <w:sz w:val="16"/>
          <w:szCs w:val="16"/>
        </w:rPr>
        <w:t xml:space="preserve"> (DRA. HISTORIA DEL ARTE)</w:t>
      </w:r>
    </w:p>
    <w:p w:rsidR="005623A1" w:rsidRDefault="005623A1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 w:rsidRPr="00741CA0">
        <w:rPr>
          <w:rFonts w:ascii="Times New Roman" w:hAnsi="Times New Roman" w:cs="Times New Roman"/>
          <w:sz w:val="20"/>
          <w:szCs w:val="20"/>
        </w:rPr>
        <w:t>“EL BANQUETE DE TEREO” (RUBENS Y TALLER)</w:t>
      </w: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 w:rsidRPr="00741CA0">
        <w:rPr>
          <w:rFonts w:ascii="Times New Roman" w:hAnsi="Times New Roman" w:cs="Times New Roman"/>
          <w:sz w:val="16"/>
          <w:szCs w:val="16"/>
        </w:rPr>
        <w:t>ALEJANDRO MARTÍN</w:t>
      </w:r>
      <w:r w:rsidR="005623A1">
        <w:rPr>
          <w:rFonts w:ascii="Times New Roman" w:hAnsi="Times New Roman" w:cs="Times New Roman"/>
          <w:sz w:val="16"/>
          <w:szCs w:val="16"/>
        </w:rPr>
        <w:t xml:space="preserve"> (LDO. DERECHO Y MÁSTER ESTUDIOS CLÁSICOS)</w:t>
      </w:r>
    </w:p>
    <w:p w:rsidR="005623A1" w:rsidRDefault="005623A1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</w:p>
    <w:p w:rsidR="00741CA0" w:rsidRPr="00741CA0" w:rsidRDefault="005623A1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 w:rsidR="00741CA0" w:rsidRPr="00741CA0">
        <w:rPr>
          <w:rFonts w:ascii="Times New Roman" w:hAnsi="Times New Roman" w:cs="Times New Roman"/>
          <w:sz w:val="20"/>
          <w:szCs w:val="20"/>
        </w:rPr>
        <w:t>EL RAPTO DE PROSERPINA” (RUBENS Y TALLER)</w:t>
      </w: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16"/>
          <w:szCs w:val="16"/>
        </w:rPr>
      </w:pPr>
      <w:r w:rsidRPr="00741CA0">
        <w:rPr>
          <w:rFonts w:ascii="Times New Roman" w:hAnsi="Times New Roman" w:cs="Times New Roman"/>
          <w:sz w:val="16"/>
          <w:szCs w:val="16"/>
        </w:rPr>
        <w:t>DIEGO MORÍN</w:t>
      </w:r>
      <w:r w:rsidRPr="00741CA0">
        <w:rPr>
          <w:rFonts w:ascii="Times New Roman" w:hAnsi="Times New Roman" w:cs="Times New Roman"/>
          <w:sz w:val="16"/>
          <w:szCs w:val="16"/>
        </w:rPr>
        <w:t xml:space="preserve"> (LDO. HISTORIA Y CON ESTUDIOS EN FILOLOGÍA CLÁSICA)</w:t>
      </w:r>
    </w:p>
    <w:p w:rsidR="005623A1" w:rsidRDefault="005623A1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20"/>
          <w:szCs w:val="20"/>
        </w:rPr>
      </w:pPr>
      <w:r w:rsidRPr="00741CA0">
        <w:rPr>
          <w:rFonts w:ascii="Times New Roman" w:hAnsi="Times New Roman" w:cs="Times New Roman"/>
          <w:sz w:val="20"/>
          <w:szCs w:val="20"/>
        </w:rPr>
        <w:t>“LAS BODAS DE TETIS Y PELEO” (JORDAENS)</w:t>
      </w:r>
    </w:p>
    <w:p w:rsidR="00741CA0" w:rsidRPr="00741CA0" w:rsidRDefault="00741CA0" w:rsidP="005623A1">
      <w:pPr>
        <w:spacing w:after="0"/>
        <w:ind w:left="1134"/>
        <w:rPr>
          <w:rFonts w:ascii="Times New Roman" w:hAnsi="Times New Roman" w:cs="Times New Roman"/>
          <w:sz w:val="16"/>
          <w:szCs w:val="16"/>
        </w:rPr>
      </w:pPr>
      <w:r w:rsidRPr="00741CA0">
        <w:rPr>
          <w:rFonts w:ascii="Times New Roman" w:hAnsi="Times New Roman" w:cs="Times New Roman"/>
          <w:sz w:val="16"/>
          <w:szCs w:val="16"/>
        </w:rPr>
        <w:t>DAVID SERRANO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="005623A1">
        <w:rPr>
          <w:rFonts w:ascii="Times New Roman" w:hAnsi="Times New Roman" w:cs="Times New Roman"/>
          <w:sz w:val="16"/>
          <w:szCs w:val="16"/>
        </w:rPr>
        <w:t>LDO HISTORIA Y MÁSTER MUNDO ANTIGUO)</w:t>
      </w:r>
    </w:p>
    <w:p w:rsidR="005623A1" w:rsidRDefault="005623A1">
      <w:pPr>
        <w:rPr>
          <w:rFonts w:ascii="Constantia" w:hAnsi="Constantia"/>
          <w:sz w:val="24"/>
          <w:szCs w:val="24"/>
        </w:rPr>
      </w:pPr>
    </w:p>
    <w:p w:rsidR="005623A1" w:rsidRPr="00DC4FFA" w:rsidRDefault="005623A1">
      <w:pPr>
        <w:rPr>
          <w:sz w:val="24"/>
          <w:szCs w:val="24"/>
        </w:rPr>
      </w:pPr>
    </w:p>
    <w:sectPr w:rsidR="005623A1" w:rsidRPr="00DC4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55018"/>
    <w:multiLevelType w:val="hybridMultilevel"/>
    <w:tmpl w:val="A9CC807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11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F9"/>
    <w:rsid w:val="000817F9"/>
    <w:rsid w:val="003C22E0"/>
    <w:rsid w:val="005460E7"/>
    <w:rsid w:val="005623A1"/>
    <w:rsid w:val="00585740"/>
    <w:rsid w:val="006F6A49"/>
    <w:rsid w:val="00741CA0"/>
    <w:rsid w:val="00D73E27"/>
    <w:rsid w:val="00DC4FFA"/>
    <w:rsid w:val="00E9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43FFC"/>
  <w15:chartTrackingRefBased/>
  <w15:docId w15:val="{0050F30F-8864-FC4B-9370-3B6C2D66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F9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1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Vizcaíno</dc:creator>
  <cp:keywords/>
  <dc:description/>
  <cp:lastModifiedBy>Mariam Vizcaíno</cp:lastModifiedBy>
  <cp:revision>4</cp:revision>
  <dcterms:created xsi:type="dcterms:W3CDTF">2025-03-06T12:02:00Z</dcterms:created>
  <dcterms:modified xsi:type="dcterms:W3CDTF">2025-03-06T16:43:00Z</dcterms:modified>
</cp:coreProperties>
</file>